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Анализ работы занятий дополнительного образования «Музейное дело»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</w:r>
    </w:p>
    <w:p>
      <w:pPr>
        <w:jc w:val="center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за первое полугодие 20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25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-20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26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уч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.г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од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</w:r>
      <w:r/>
    </w:p>
    <w:p>
      <w:pPr>
        <w:ind w:firstLine="708"/>
        <w:jc w:val="both"/>
        <w:spacing w:before="240"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З</w:t>
      </w:r>
      <w:r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анятия </w:t>
      </w:r>
      <w:r>
        <w:rPr>
          <w:rFonts w:ascii="Times New Roman" w:hAnsi="Times New Roman" w:cs="Times New Roman"/>
          <w:bCs/>
          <w:sz w:val="24"/>
          <w:szCs w:val="24"/>
        </w:rPr>
        <w:t xml:space="preserve">дополнительного образования </w:t>
      </w:r>
      <w:r>
        <w:rPr>
          <w:rFonts w:ascii="Times New Roman" w:hAnsi="Times New Roman" w:cs="Times New Roman"/>
          <w:bCs/>
          <w:sz w:val="24"/>
          <w:szCs w:val="24"/>
        </w:rPr>
        <w:t xml:space="preserve">«Музейное дело</w:t>
      </w:r>
      <w:r>
        <w:rPr>
          <w:rFonts w:ascii="Times New Roman" w:hAnsi="Times New Roman" w:cs="Times New Roman"/>
          <w:bCs/>
          <w:sz w:val="24"/>
          <w:szCs w:val="24"/>
        </w:rPr>
        <w:t xml:space="preserve">» работает на базе школьного музея краеведения.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</w:r>
    </w:p>
    <w:p>
      <w:pPr>
        <w:ind w:firstLine="708"/>
        <w:jc w:val="both"/>
        <w:spacing w:before="24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Цель программы:</w:t>
      </w:r>
      <w:r>
        <w:rPr>
          <w:rFonts w:ascii="Times New Roman" w:hAnsi="Times New Roman" w:cs="Times New Roman"/>
          <w:b/>
          <w:sz w:val="24"/>
          <w:szCs w:val="24"/>
          <w:u w:val="single"/>
        </w:rPr>
      </w:r>
      <w:r>
        <w:rPr>
          <w:rFonts w:ascii="Times New Roman" w:hAnsi="Times New Roman" w:cs="Times New Roman"/>
          <w:b/>
          <w:sz w:val="24"/>
          <w:szCs w:val="24"/>
          <w:u w:val="single"/>
        </w:rPr>
      </w:r>
    </w:p>
    <w:p>
      <w:pPr>
        <w:ind w:firstLine="708"/>
        <w:jc w:val="both"/>
        <w:spacing w:before="24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Формирование у детей гр</w:t>
      </w:r>
      <w:r>
        <w:rPr>
          <w:rFonts w:ascii="Times New Roman" w:hAnsi="Times New Roman" w:cs="Times New Roman"/>
          <w:sz w:val="24"/>
          <w:szCs w:val="24"/>
        </w:rPr>
        <w:t xml:space="preserve">ажданственности и патриотизма на основе изучения исторического краеведения и музееведения, готовности к творческой и исследовательской деятельности, воспитание потребности  участвовать в  возрождении, сохранении и развитии культурных традиций родного края.</w:t>
      </w:r>
      <w:r>
        <w:rPr>
          <w:rFonts w:ascii="Times New Roman" w:hAnsi="Times New Roman" w:cs="Times New Roman"/>
          <w:b/>
          <w:sz w:val="24"/>
          <w:szCs w:val="24"/>
          <w:u w:val="single"/>
        </w:rPr>
      </w:r>
      <w:r>
        <w:rPr>
          <w:rFonts w:ascii="Times New Roman" w:hAnsi="Times New Roman" w:cs="Times New Roman"/>
          <w:b/>
          <w:sz w:val="24"/>
          <w:szCs w:val="24"/>
          <w:u w:val="single"/>
        </w:rPr>
      </w:r>
    </w:p>
    <w:p>
      <w:pPr>
        <w:ind w:firstLine="851"/>
        <w:spacing w:line="240" w:lineRule="auto"/>
        <w:tabs>
          <w:tab w:val="left" w:pos="1843" w:leader="none"/>
          <w:tab w:val="left" w:pos="9214" w:leader="none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Задачи программы:</w:t>
      </w:r>
      <w:r>
        <w:rPr>
          <w:rFonts w:ascii="Times New Roman" w:hAnsi="Times New Roman" w:cs="Times New Roman"/>
          <w:b/>
          <w:sz w:val="24"/>
          <w:szCs w:val="24"/>
          <w:u w:val="single"/>
        </w:rPr>
      </w:r>
      <w:r>
        <w:rPr>
          <w:rFonts w:ascii="Times New Roman" w:hAnsi="Times New Roman" w:cs="Times New Roman"/>
          <w:b/>
          <w:sz w:val="24"/>
          <w:szCs w:val="24"/>
          <w:u w:val="single"/>
        </w:rPr>
      </w:r>
    </w:p>
    <w:p>
      <w:pPr>
        <w:numPr>
          <w:ilvl w:val="0"/>
          <w:numId w:val="1"/>
        </w:numPr>
        <w:ind w:firstLine="851"/>
        <w:spacing w:after="0" w:line="240" w:lineRule="auto"/>
        <w:tabs>
          <w:tab w:val="left" w:pos="1843" w:leader="none"/>
          <w:tab w:val="left" w:pos="9214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воспитание бережного отношения к культурному наследию;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1"/>
        </w:numPr>
        <w:ind w:firstLine="851"/>
        <w:spacing w:after="0" w:line="240" w:lineRule="auto"/>
        <w:tabs>
          <w:tab w:val="left" w:pos="1843" w:leader="none"/>
          <w:tab w:val="left" w:pos="9214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развитие чувства причастности к судьбе родной земли;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1"/>
        </w:numPr>
        <w:ind w:firstLine="851"/>
        <w:spacing w:after="0" w:line="240" w:lineRule="auto"/>
        <w:tabs>
          <w:tab w:val="left" w:pos="1843" w:leader="none"/>
          <w:tab w:val="left" w:pos="2710" w:leader="none"/>
          <w:tab w:val="left" w:pos="4630" w:leader="none"/>
          <w:tab w:val="left" w:pos="9214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исторического сознания;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1"/>
        </w:numPr>
        <w:ind w:firstLine="851"/>
        <w:jc w:val="both"/>
        <w:spacing w:after="0" w:line="240" w:lineRule="auto"/>
        <w:tabs>
          <w:tab w:val="left" w:pos="1843" w:leader="none"/>
          <w:tab w:val="left" w:pos="7870" w:leader="none"/>
          <w:tab w:val="left" w:pos="9214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создание ситуации соприкосновения с  историческим предметным миром, формирование способности его восприятия через подлинные музейные предметы;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1"/>
        </w:numPr>
        <w:ind w:firstLine="851"/>
        <w:spacing w:after="0" w:line="240" w:lineRule="auto"/>
        <w:tabs>
          <w:tab w:val="left" w:pos="1843" w:leader="none"/>
          <w:tab w:val="left" w:pos="9214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обучение основам исследовательской работы;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1"/>
        </w:numPr>
        <w:ind w:firstLine="851"/>
        <w:jc w:val="both"/>
        <w:spacing w:after="0" w:line="240" w:lineRule="auto"/>
        <w:tabs>
          <w:tab w:val="left" w:pos="1843" w:leader="none"/>
          <w:tab w:val="left" w:pos="9214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воспитание человека, имеющего устойчивые нравственные и культурные ориентиры;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1"/>
        </w:numPr>
        <w:ind w:firstLine="851"/>
        <w:jc w:val="both"/>
        <w:spacing w:after="0" w:line="240" w:lineRule="auto"/>
        <w:tabs>
          <w:tab w:val="left" w:pos="1843" w:leader="none"/>
          <w:tab w:val="left" w:pos="9214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формирование чувства дружбы и коллективизма среди учащихся;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1"/>
        </w:numPr>
        <w:ind w:firstLine="851"/>
        <w:jc w:val="both"/>
        <w:spacing w:before="240" w:after="0" w:line="240" w:lineRule="auto"/>
        <w:tabs>
          <w:tab w:val="left" w:pos="1843" w:leader="none"/>
          <w:tab w:val="left" w:pos="9214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воспитание активной жизненной позиции.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ind w:firstLine="851"/>
        <w:jc w:val="both"/>
        <w:spacing w:before="240" w:after="0" w:line="240" w:lineRule="auto"/>
        <w:tabs>
          <w:tab w:val="left" w:pos="9214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</w:t>
      </w:r>
      <w:r>
        <w:rPr>
          <w:rFonts w:ascii="Times New Roman" w:hAnsi="Times New Roman" w:cs="Times New Roman"/>
          <w:sz w:val="24"/>
          <w:szCs w:val="24"/>
        </w:rPr>
        <w:t xml:space="preserve">бучение проводится по двум взаимосвязанным и взаимодополняющим направлениям работы: </w:t>
      </w:r>
      <w:r>
        <w:rPr>
          <w:rFonts w:ascii="Times New Roman" w:hAnsi="Times New Roman" w:cs="Times New Roman"/>
          <w:b/>
          <w:sz w:val="24"/>
          <w:szCs w:val="24"/>
        </w:rPr>
        <w:t xml:space="preserve">краеведение и музееведение.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первом полугодии воспитанники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прослушали лекции по подготовке </w:t>
      </w:r>
      <w:r>
        <w:rPr>
          <w:rFonts w:ascii="Times New Roman" w:hAnsi="Times New Roman" w:cs="Times New Roman"/>
          <w:sz w:val="24"/>
          <w:szCs w:val="24"/>
        </w:rPr>
        <w:t xml:space="preserve">школьных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эксурсоводов</w:t>
      </w:r>
      <w:r>
        <w:rPr>
          <w:rFonts w:ascii="Times New Roman" w:hAnsi="Times New Roman" w:cs="Times New Roman"/>
          <w:sz w:val="24"/>
          <w:szCs w:val="24"/>
        </w:rPr>
        <w:t xml:space="preserve"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Были организованы ежегодные экскурсии в виртуальные музеи Республики Татарстан.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Был изучен теоретич</w:t>
      </w:r>
      <w:r>
        <w:rPr>
          <w:rFonts w:ascii="Times New Roman" w:hAnsi="Times New Roman" w:cs="Times New Roman"/>
          <w:sz w:val="24"/>
          <w:szCs w:val="24"/>
        </w:rPr>
        <w:t xml:space="preserve">еский материл</w:t>
      </w:r>
      <w:r>
        <w:rPr>
          <w:rFonts w:ascii="Times New Roman" w:hAnsi="Times New Roman" w:cs="Times New Roman"/>
          <w:sz w:val="24"/>
          <w:szCs w:val="24"/>
        </w:rPr>
        <w:t xml:space="preserve">, как работать в му</w:t>
      </w:r>
      <w:r>
        <w:rPr>
          <w:rFonts w:ascii="Times New Roman" w:hAnsi="Times New Roman" w:cs="Times New Roman"/>
          <w:sz w:val="24"/>
          <w:szCs w:val="24"/>
        </w:rPr>
        <w:t xml:space="preserve">зеях. 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ind w:firstLine="360"/>
        <w:jc w:val="both"/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 музея состоит из представителей 8</w:t>
      </w:r>
      <w:r>
        <w:rPr>
          <w:rFonts w:ascii="Times New Roman" w:hAnsi="Times New Roman" w:cs="Times New Roman"/>
          <w:sz w:val="24"/>
          <w:szCs w:val="24"/>
        </w:rPr>
        <w:t xml:space="preserve">х  классов, ответственных за различные направления, работающие в музее: 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"/>
        </w:numPr>
        <w:jc w:val="bot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фондовое 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"/>
        </w:numPr>
        <w:jc w:val="bot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экспозиционно-выставочное (оформительское)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"/>
        </w:numPr>
        <w:jc w:val="bot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экскурсионно-просветительское</w:t>
      </w:r>
      <w:r>
        <w:rPr>
          <w:rFonts w:ascii="Times New Roman" w:hAnsi="Times New Roman" w:cs="Times New Roman"/>
          <w:sz w:val="24"/>
          <w:szCs w:val="24"/>
        </w:rPr>
        <w:t xml:space="preserve"> (организация экскурсий)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numPr>
          <w:ilvl w:val="0"/>
          <w:numId w:val="2"/>
        </w:numPr>
        <w:jc w:val="bot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исследовательское (участие в краеведческих и научно-практических конференциях)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ind w:left="720" w:firstLine="0"/>
        <w:jc w:val="both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  <w:highlight w:val="none"/>
        </w:rPr>
      </w:pPr>
      <w:r>
        <w:rPr>
          <w:rFonts w:ascii="Times New Roman" w:hAnsi="Times New Roman" w:cs="Times New Roman"/>
          <w:sz w:val="24"/>
          <w:szCs w:val="24"/>
          <w:highlight w:val="none"/>
        </w:rPr>
        <w:t xml:space="preserve">Посещают занятия обучающиеся 8-9х классов в количестве 15 человек </w:t>
      </w:r>
      <w:r>
        <w:rPr>
          <w:rFonts w:ascii="Times New Roman" w:hAnsi="Times New Roman" w:cs="Times New Roman"/>
          <w:i/>
          <w:iCs/>
          <w:sz w:val="24"/>
          <w:szCs w:val="24"/>
          <w:highlight w:val="none"/>
        </w:rPr>
        <w:t xml:space="preserve">(список прилагается отдельным файлом)</w:t>
      </w:r>
      <w:r>
        <w:rPr>
          <w:rFonts w:ascii="Times New Roman" w:hAnsi="Times New Roman" w:cs="Times New Roman"/>
          <w:i/>
          <w:iCs/>
          <w:sz w:val="24"/>
          <w:szCs w:val="24"/>
          <w:highlight w:val="none"/>
        </w:rPr>
      </w:r>
    </w:p>
    <w:p>
      <w:pPr>
        <w:ind w:left="0" w:firstLine="708"/>
        <w:jc w:val="both"/>
        <w:spacing w:after="0" w:line="240" w:lineRule="auto"/>
        <w:rPr>
          <w:rFonts w:ascii="Times New Roman" w:hAnsi="Times New Roman" w:cs="Times New Roman"/>
          <w:bCs w:val="0"/>
          <w:i w:val="0"/>
          <w:sz w:val="24"/>
          <w:szCs w:val="24"/>
          <w:highlight w:val="none"/>
        </w:rPr>
      </w:pPr>
      <w:r>
        <w:rPr>
          <w:rFonts w:ascii="Times New Roman" w:hAnsi="Times New Roman" w:cs="Times New Roman"/>
          <w:bCs/>
          <w:i w:val="0"/>
          <w:iCs w:val="0"/>
          <w:sz w:val="24"/>
          <w:szCs w:val="24"/>
          <w:highlight w:val="none"/>
        </w:rPr>
        <w:t xml:space="preserve">Занятия </w:t>
      </w:r>
      <w:r>
        <w:rPr>
          <w:rFonts w:ascii="Times New Roman" w:hAnsi="Times New Roman" w:cs="Times New Roman"/>
          <w:bCs/>
          <w:i w:val="0"/>
          <w:iCs w:val="0"/>
          <w:sz w:val="24"/>
          <w:szCs w:val="24"/>
          <w:highlight w:val="none"/>
        </w:rPr>
        <w:t xml:space="preserve">кружка проходили  регулярно до начала ремонта в Гимназии  три раза в неделю в школьном музее, с 10го декабря после расформирования музея в связи с ремонтом занятия проводятся в каб.39. </w:t>
      </w:r>
      <w:r>
        <w:rPr>
          <w:rFonts w:ascii="Times New Roman" w:hAnsi="Times New Roman" w:cs="Times New Roman"/>
          <w:bCs w:val="0"/>
          <w:i w:val="0"/>
          <w:iCs w:val="0"/>
          <w:sz w:val="24"/>
          <w:szCs w:val="24"/>
          <w:highlight w:val="none"/>
        </w:rPr>
      </w:r>
    </w:p>
    <w:p>
      <w:pPr>
        <w:ind w:left="0" w:firstLine="708"/>
        <w:jc w:val="both"/>
        <w:spacing w:after="0" w:line="240" w:lineRule="auto"/>
        <w:rPr>
          <w:rFonts w:ascii="Times New Roman" w:hAnsi="Times New Roman" w:cs="Times New Roman"/>
          <w:bCs w:val="0"/>
          <w:i w:val="0"/>
          <w:sz w:val="24"/>
          <w:szCs w:val="24"/>
          <w:highlight w:val="none"/>
        </w:rPr>
      </w:pPr>
      <w:r>
        <w:rPr>
          <w:rFonts w:ascii="Times New Roman" w:hAnsi="Times New Roman" w:cs="Times New Roman"/>
          <w:bCs/>
          <w:i w:val="0"/>
          <w:iCs w:val="0"/>
          <w:sz w:val="24"/>
          <w:szCs w:val="24"/>
          <w:highlight w:val="none"/>
        </w:rPr>
        <w:t xml:space="preserve">За отчетный период реализованы следующие виды деятельности:</w:t>
      </w:r>
      <w:r>
        <w:rPr>
          <w:rFonts w:ascii="Times New Roman" w:hAnsi="Times New Roman" w:cs="Times New Roman"/>
          <w:bCs/>
          <w:i w:val="0"/>
          <w:iCs w:val="0"/>
          <w:sz w:val="24"/>
          <w:szCs w:val="24"/>
          <w:highlight w:val="none"/>
        </w:rPr>
      </w:r>
    </w:p>
    <w:p>
      <w:pPr>
        <w:ind w:left="0" w:right="0" w:firstLine="708"/>
        <w:spacing w:before="0" w:after="0"/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</w:rPr>
        <w:t xml:space="preserve">Проведение экскурсии в </w:t>
      </w:r>
      <w:r>
        <w:rPr>
          <w:rFonts w:ascii="Times New Roman" w:hAnsi="Times New Roman" w:cs="Times New Roman"/>
          <w:sz w:val="24"/>
          <w:szCs w:val="24"/>
        </w:rPr>
        <w:t xml:space="preserve">музеем</w:t>
      </w:r>
      <w:r>
        <w:rPr>
          <w:rFonts w:ascii="Times New Roman" w:hAnsi="Times New Roman" w:cs="Times New Roman"/>
          <w:sz w:val="24"/>
          <w:szCs w:val="24"/>
        </w:rPr>
        <w:t xml:space="preserve">-комнатой </w:t>
      </w:r>
      <w:r>
        <w:rPr>
          <w:rFonts w:ascii="Times New Roman" w:hAnsi="Times New Roman" w:cs="Times New Roman"/>
          <w:sz w:val="24"/>
          <w:szCs w:val="24"/>
        </w:rPr>
        <w:t xml:space="preserve"> боевой и  трудовой Славы ПЧ-20. </w:t>
      </w:r>
      <w:r>
        <w:rPr>
          <w:rFonts w:ascii="Times New Roman" w:hAnsi="Times New Roman" w:cs="Times New Roman"/>
          <w:sz w:val="24"/>
          <w:szCs w:val="24"/>
        </w:rPr>
        <w:t xml:space="preserve">Совместно с ними были проведены следующие мероприятия:</w:t>
      </w: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Style w:val="621"/>
        <w:numPr>
          <w:ilvl w:val="0"/>
          <w:numId w:val="13"/>
        </w:numPr>
        <w:ind w:right="0"/>
        <w:spacing w:before="30" w:after="0"/>
        <w:rPr>
          <w:rFonts w:ascii="Times New Roman" w:hAnsi="Times New Roman" w:eastAsia="Times New Roman" w:cs="Times New Roman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</w:rPr>
        <w:t xml:space="preserve">Мастер-классы по  изготовлению копий экспонатов. 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Style w:val="621"/>
        <w:numPr>
          <w:ilvl w:val="0"/>
          <w:numId w:val="13"/>
        </w:numPr>
        <w:ind w:right="0"/>
        <w:spacing w:before="30" w:after="0"/>
        <w:rPr>
          <w:rFonts w:ascii="Times New Roman" w:hAnsi="Times New Roman" w:eastAsia="Times New Roman" w:cs="Times New Roman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  <w:t xml:space="preserve">Встреча с родственниками строителей железнодорожной ветки Волжская рокада</w:t>
      </w: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</w:r>
    </w:p>
    <w:p>
      <w:pPr>
        <w:ind w:left="0" w:firstLine="708"/>
        <w:jc w:val="both"/>
        <w:spacing w:after="0" w:line="240" w:lineRule="auto"/>
        <w:rPr>
          <w:rFonts w:ascii="Times New Roman" w:hAnsi="Times New Roman" w:cs="Times New Roman"/>
          <w:bCs w:val="0"/>
          <w:i w:val="0"/>
          <w:sz w:val="24"/>
          <w:szCs w:val="24"/>
          <w:highlight w:val="none"/>
        </w:rPr>
      </w:pPr>
      <w:r>
        <w:rPr>
          <w:rFonts w:ascii="Times New Roman" w:hAnsi="Times New Roman" w:cs="Times New Roman"/>
          <w:bCs/>
          <w:i w:val="0"/>
          <w:iCs w:val="0"/>
          <w:sz w:val="24"/>
          <w:szCs w:val="24"/>
          <w:highlight w:val="none"/>
        </w:rPr>
      </w:r>
      <w:r>
        <w:rPr>
          <w:rFonts w:ascii="Times New Roman" w:hAnsi="Times New Roman" w:cs="Times New Roman"/>
          <w:bCs/>
          <w:i w:val="0"/>
          <w:iCs w:val="0"/>
          <w:sz w:val="24"/>
          <w:szCs w:val="24"/>
          <w:highlight w:val="none"/>
        </w:rPr>
      </w:r>
    </w:p>
    <w:p>
      <w:pPr>
        <w:ind w:left="0" w:right="0" w:firstLine="708"/>
        <w:spacing w:before="0" w:after="0"/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</w:rPr>
        <w:t xml:space="preserve">На занятиях начали работу по выполнению индивидуальных проектов по изучению истории своего района, школы, семей.</w:t>
      </w:r>
      <w:r>
        <w:rPr>
          <w:sz w:val="24"/>
          <w:szCs w:val="24"/>
        </w:rPr>
      </w:r>
    </w:p>
    <w:p>
      <w:pPr>
        <w:ind w:left="0" w:right="0" w:firstLine="708"/>
        <w:spacing w:before="0" w:after="0"/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  <w:t xml:space="preserve">Проведена выездная экскурсия в музей образования республики Татарстан «Белем» . </w:t>
      </w: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</w:r>
    </w:p>
    <w:p>
      <w:pPr>
        <w:ind w:left="0" w:right="0" w:firstLine="708"/>
        <w:spacing w:before="0" w:after="0"/>
        <w:rPr>
          <w:rFonts w:ascii="Times New Roman" w:hAnsi="Times New Roman" w:eastAsia="Times New Roman" w:cs="Times New Roman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</w:r>
    </w:p>
    <w:p>
      <w:pPr>
        <w:ind w:left="709" w:right="0" w:firstLine="0"/>
        <w:spacing w:before="0" w:after="0"/>
        <w:rPr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</w:rPr>
        <w:t xml:space="preserve">По итогам первого полугодия достигнуты следующие положительные результаты:</w:t>
      </w:r>
      <w:r>
        <w:rPr>
          <w:sz w:val="24"/>
          <w:szCs w:val="24"/>
        </w:rPr>
      </w:r>
    </w:p>
    <w:p>
      <w:pPr>
        <w:pStyle w:val="621"/>
        <w:numPr>
          <w:ilvl w:val="0"/>
          <w:numId w:val="6"/>
        </w:numPr>
        <w:ind w:right="0"/>
        <w:spacing w:before="0" w:after="0"/>
        <w:rPr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</w:rPr>
        <w:t xml:space="preserve">Повышение мотивации и вовлеченности учащихся в изучение культуры и истории.</w:t>
      </w:r>
      <w:r>
        <w:rPr>
          <w:sz w:val="24"/>
          <w:szCs w:val="24"/>
        </w:rPr>
      </w:r>
    </w:p>
    <w:p>
      <w:pPr>
        <w:pStyle w:val="621"/>
        <w:numPr>
          <w:ilvl w:val="0"/>
          <w:numId w:val="6"/>
        </w:numPr>
        <w:ind w:right="0"/>
        <w:spacing w:before="30" w:after="0"/>
        <w:rPr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</w:rPr>
        <w:t xml:space="preserve">Рост числа активных участников кружковых мероприятий (увеличилось  по сравнению с концом прошлого учебного  года).</w:t>
      </w:r>
      <w:r>
        <w:rPr>
          <w:sz w:val="24"/>
          <w:szCs w:val="24"/>
        </w:rPr>
      </w:r>
    </w:p>
    <w:p>
      <w:pPr>
        <w:ind w:left="709" w:right="0" w:firstLine="0"/>
        <w:spacing w:before="30" w:after="0"/>
        <w:rPr>
          <w:rFonts w:ascii="Times New Roman" w:hAnsi="Times New Roman" w:eastAsia="Times New Roman" w:cs="Times New Roman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</w:r>
    </w:p>
    <w:p>
      <w:pPr>
        <w:ind w:left="709" w:right="0" w:firstLine="0"/>
        <w:spacing w:before="30" w:after="0"/>
        <w:rPr>
          <w:rFonts w:ascii="Times New Roman" w:hAnsi="Times New Roman" w:eastAsia="Times New Roman" w:cs="Times New Roman"/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  <w:t xml:space="preserve">Перспективы развития работы :</w:t>
      </w: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  <w:highlight w:val="none"/>
        </w:rPr>
      </w:r>
    </w:p>
    <w:p>
      <w:pPr>
        <w:pStyle w:val="621"/>
        <w:numPr>
          <w:ilvl w:val="0"/>
          <w:numId w:val="9"/>
        </w:numPr>
        <w:ind w:right="0"/>
        <w:spacing w:before="0" w:after="0"/>
        <w:rPr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</w:rPr>
        <w:t xml:space="preserve">Планируется расширение спектра проводимых мероприятий (включение новых форматов интерактивных лекций, виртуальных туров по музеям мира).</w:t>
      </w:r>
      <w:r>
        <w:rPr>
          <w:sz w:val="24"/>
          <w:szCs w:val="24"/>
        </w:rPr>
      </w:r>
    </w:p>
    <w:p>
      <w:pPr>
        <w:pStyle w:val="621"/>
        <w:numPr>
          <w:ilvl w:val="0"/>
          <w:numId w:val="9"/>
        </w:numPr>
        <w:ind w:right="0"/>
        <w:spacing w:before="30" w:after="0"/>
        <w:rPr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</w:rPr>
        <w:t xml:space="preserve">Укрепление сотрудничества с Буинским краеведческим музеем.</w:t>
      </w:r>
      <w:r>
        <w:rPr>
          <w:sz w:val="24"/>
          <w:szCs w:val="24"/>
        </w:rPr>
      </w:r>
    </w:p>
    <w:p>
      <w:pPr>
        <w:pStyle w:val="621"/>
        <w:numPr>
          <w:ilvl w:val="0"/>
          <w:numId w:val="9"/>
        </w:numPr>
        <w:ind w:right="0"/>
        <w:spacing w:before="30" w:after="0"/>
        <w:rPr>
          <w:sz w:val="24"/>
          <w:szCs w:val="24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Times New Roman" w:hAnsi="Times New Roman" w:eastAsia="Times New Roman" w:cs="Times New Roman"/>
          <w:color w:val="080808"/>
          <w:spacing w:val="-5"/>
          <w:sz w:val="24"/>
          <w:szCs w:val="24"/>
        </w:rPr>
        <w:t xml:space="preserve">Увеличение количества выездных мероприятий и экскурсий.</w:t>
      </w:r>
      <w:r>
        <w:rPr>
          <w:sz w:val="24"/>
          <w:szCs w:val="24"/>
        </w:rPr>
      </w:r>
    </w:p>
    <w:p>
      <w:pPr>
        <w:ind w:left="360"/>
        <w:jc w:val="right"/>
        <w:spacing w:after="0" w:line="240" w:lineRule="auto"/>
        <w:rPr>
          <w:rFonts w:ascii="Times New Roman" w:hAnsi="Times New Roman" w:eastAsia="Calibri" w:cs="Times New Roman"/>
          <w:b/>
          <w:bCs/>
          <w:i/>
          <w:sz w:val="24"/>
          <w:szCs w:val="24"/>
          <w:highlight w:val="none"/>
        </w:rPr>
      </w:pPr>
      <w:r>
        <w:rPr>
          <w:rFonts w:ascii="Times New Roman" w:hAnsi="Times New Roman" w:eastAsia="Calibri" w:cs="Times New Roman"/>
          <w:b/>
          <w:bCs/>
          <w:i/>
          <w:sz w:val="24"/>
          <w:szCs w:val="24"/>
          <w:highlight w:val="none"/>
        </w:rPr>
      </w:r>
      <w:r>
        <w:rPr>
          <w:rFonts w:ascii="Times New Roman" w:hAnsi="Times New Roman" w:eastAsia="Calibri" w:cs="Times New Roman"/>
          <w:b/>
          <w:bCs/>
          <w:i/>
          <w:sz w:val="24"/>
          <w:szCs w:val="24"/>
          <w:highlight w:val="none"/>
        </w:rPr>
      </w:r>
    </w:p>
    <w:p>
      <w:pPr>
        <w:ind w:left="360"/>
        <w:jc w:val="right"/>
        <w:spacing w:after="0" w:line="240" w:lineRule="auto"/>
        <w:rPr>
          <w:rFonts w:ascii="Times New Roman" w:hAnsi="Times New Roman" w:eastAsia="Calibri" w:cs="Times New Roman"/>
          <w:b/>
          <w:bCs/>
          <w:i/>
          <w:sz w:val="24"/>
          <w:szCs w:val="24"/>
          <w:highlight w:val="none"/>
        </w:rPr>
      </w:pPr>
      <w:r>
        <w:rPr>
          <w:rFonts w:ascii="Times New Roman" w:hAnsi="Times New Roman" w:eastAsia="Calibri" w:cs="Times New Roman"/>
          <w:b/>
          <w:bCs/>
          <w:i/>
          <w:sz w:val="24"/>
          <w:szCs w:val="24"/>
          <w:highlight w:val="none"/>
        </w:rPr>
      </w:r>
      <w:r>
        <w:rPr>
          <w:rFonts w:ascii="Times New Roman" w:hAnsi="Times New Roman" w:eastAsia="Calibri" w:cs="Times New Roman"/>
          <w:b/>
          <w:bCs/>
          <w:i/>
          <w:sz w:val="24"/>
          <w:szCs w:val="24"/>
          <w:highlight w:val="none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080808"/>
        <w:spacing w:val="-5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080808"/>
        <w:spacing w:val="-5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080808"/>
        <w:spacing w:val="-5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080808"/>
        <w:spacing w:val="-5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080808"/>
        <w:spacing w:val="-5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080808"/>
        <w:spacing w:val="-5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080808"/>
        <w:spacing w:val="-5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080808"/>
        <w:spacing w:val="-5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080808"/>
        <w:spacing w:val="-5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080808"/>
        <w:spacing w:val="-5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080808"/>
        <w:spacing w:val="-5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080808"/>
        <w:spacing w:val="-5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080808"/>
        <w:spacing w:val="-5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080808"/>
        <w:spacing w:val="-5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080808"/>
        <w:spacing w:val="-5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080808"/>
        <w:spacing w:val="-5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080808"/>
        <w:spacing w:val="-5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080808"/>
        <w:spacing w:val="-5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080808"/>
        <w:spacing w:val="-5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080808"/>
        <w:spacing w:val="-5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080808"/>
        <w:spacing w:val="-5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080808"/>
        <w:spacing w:val="-5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080808"/>
        <w:spacing w:val="-5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080808"/>
        <w:spacing w:val="-5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080808"/>
        <w:spacing w:val="-5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080808"/>
        <w:spacing w:val="-5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080808"/>
        <w:spacing w:val="-5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080808"/>
        <w:spacing w:val="-5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080808"/>
        <w:spacing w:val="-5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080808"/>
        <w:spacing w:val="-5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080808"/>
        <w:spacing w:val="-5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080808"/>
        <w:spacing w:val="-5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080808"/>
        <w:spacing w:val="-5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080808"/>
        <w:spacing w:val="-5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080808"/>
        <w:spacing w:val="-5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080808"/>
        <w:spacing w:val="-5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080808"/>
        <w:spacing w:val="-5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080808"/>
        <w:spacing w:val="-5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080808"/>
        <w:spacing w:val="-5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080808"/>
        <w:spacing w:val="-5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080808"/>
        <w:spacing w:val="-5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080808"/>
        <w:spacing w:val="-5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080808"/>
        <w:spacing w:val="-5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080808"/>
        <w:spacing w:val="-5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080808"/>
        <w:spacing w:val="-5"/>
      </w:r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080808"/>
        <w:spacing w:val="-5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080808"/>
        <w:spacing w:val="-5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080808"/>
        <w:spacing w:val="-5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080808"/>
        <w:spacing w:val="-5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080808"/>
        <w:spacing w:val="-5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080808"/>
        <w:spacing w:val="-5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080808"/>
        <w:spacing w:val="-5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080808"/>
        <w:spacing w:val="-5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080808"/>
        <w:spacing w:val="-5"/>
      </w:r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080808"/>
        <w:spacing w:val="-5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080808"/>
        <w:spacing w:val="-5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080808"/>
        <w:spacing w:val="-5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080808"/>
        <w:spacing w:val="-5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080808"/>
        <w:spacing w:val="-5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080808"/>
        <w:spacing w:val="-5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080808"/>
        <w:spacing w:val="-5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080808"/>
        <w:spacing w:val="-5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080808"/>
        <w:spacing w:val="-5"/>
      </w:r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  <w:color w:val="080808"/>
        <w:spacing w:val="-5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hint="default" w:ascii="Symbol" w:hAnsi="Symbol" w:eastAsia="Symbol" w:cs="Symbol"/>
        <w:color w:val="080808"/>
        <w:spacing w:val="-5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hint="default" w:ascii="Symbol" w:hAnsi="Symbol" w:eastAsia="Symbol" w:cs="Symbol"/>
        <w:color w:val="080808"/>
        <w:spacing w:val="-5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  <w:color w:val="080808"/>
        <w:spacing w:val="-5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hint="default" w:ascii="Symbol" w:hAnsi="Symbol" w:eastAsia="Symbol" w:cs="Symbol"/>
        <w:color w:val="080808"/>
        <w:spacing w:val="-5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hint="default" w:ascii="Symbol" w:hAnsi="Symbol" w:eastAsia="Symbol" w:cs="Symbol"/>
        <w:color w:val="080808"/>
        <w:spacing w:val="-5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  <w:color w:val="080808"/>
        <w:spacing w:val="-5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hint="default" w:ascii="Symbol" w:hAnsi="Symbol" w:eastAsia="Symbol" w:cs="Symbol"/>
        <w:color w:val="080808"/>
        <w:spacing w:val="-5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hint="default" w:ascii="Symbol" w:hAnsi="Symbol" w:eastAsia="Symbol" w:cs="Symbol"/>
        <w:color w:val="080808"/>
        <w:spacing w:val="-5"/>
      </w:r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0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2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6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8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2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4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69" w:hanging="180"/>
      </w:p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17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37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857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577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97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5017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737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57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7177" w:hanging="360"/>
      </w:pPr>
      <w:rPr>
        <w:rFonts w:hint="default" w:ascii="Wingdings" w:hAnsi="Wingdings" w:eastAsia="Wingdings" w:cs="Wingdings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732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1452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172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2892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3612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4332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052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5772" w:hanging="360"/>
      </w:pPr>
      <w:rPr>
        <w:rFonts w:hint="default" w:ascii="Wingdings" w:hAnsi="Wingdings" w:eastAsia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11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11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11"/>
    <w:link w:val="42"/>
    <w:uiPriority w:val="99"/>
  </w:style>
  <w:style w:type="paragraph" w:styleId="44">
    <w:name w:val="Footer"/>
    <w:basedOn w:val="617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11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11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1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11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11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table" w:styleId="61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19" w:default="1">
    <w:name w:val="No List"/>
    <w:uiPriority w:val="99"/>
    <w:semiHidden/>
    <w:unhideWhenUsed/>
  </w:style>
  <w:style w:type="paragraph" w:styleId="620">
    <w:name w:val="No Spacing"/>
    <w:basedOn w:val="617"/>
    <w:uiPriority w:val="1"/>
    <w:qFormat/>
    <w:pPr>
      <w:spacing w:after="0" w:line="240" w:lineRule="auto"/>
    </w:pPr>
  </w:style>
  <w:style w:type="paragraph" w:styleId="621">
    <w:name w:val="List Paragraph"/>
    <w:basedOn w:val="617"/>
    <w:uiPriority w:val="34"/>
    <w:qFormat/>
    <w:pPr>
      <w:contextualSpacing/>
      <w:ind w:left="720"/>
    </w:pPr>
  </w:style>
  <w:style w:type="character" w:styleId="626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Р7-Офис/2025.2.2.831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12Б5</cp:lastModifiedBy>
  <cp:revision>1</cp:revision>
  <dcterms:modified xsi:type="dcterms:W3CDTF">2026-01-31T08:08:06Z</dcterms:modified>
</cp:coreProperties>
</file>